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19EDD" w14:textId="6AB11A7B" w:rsidR="00EE63AD" w:rsidRPr="00710A22" w:rsidRDefault="00390FD0" w:rsidP="006900F8">
      <w:pPr>
        <w:spacing w:after="120"/>
        <w:rPr>
          <w:rFonts w:ascii="Arial Narrow" w:hAnsi="Arial Narrow" w:cs="Times New Roman"/>
          <w:b/>
          <w:bCs/>
          <w:sz w:val="28"/>
          <w:szCs w:val="28"/>
        </w:rPr>
      </w:pPr>
      <w:r w:rsidRPr="00710A22">
        <w:rPr>
          <w:rFonts w:ascii="Arial Narrow" w:hAnsi="Arial Narrow" w:cs="Times New Roman"/>
          <w:b/>
          <w:bCs/>
          <w:sz w:val="28"/>
          <w:szCs w:val="28"/>
        </w:rPr>
        <w:t xml:space="preserve">Modeling </w:t>
      </w:r>
      <w:r w:rsidRPr="00710A22">
        <w:rPr>
          <w:rFonts w:ascii="Arial Narrow" w:hAnsi="Arial Narrow" w:cs="Times New Roman"/>
          <w:b/>
          <w:bCs/>
          <w:sz w:val="28"/>
          <w:szCs w:val="28"/>
          <w:lang w:val="en-001"/>
        </w:rPr>
        <w:t>Height</w:t>
      </w:r>
      <w:r w:rsidRPr="00710A22">
        <w:rPr>
          <w:rFonts w:ascii="Arial Narrow" w:hAnsi="Arial Narrow" w:cs="Times New Roman"/>
          <w:b/>
          <w:bCs/>
          <w:sz w:val="28"/>
          <w:szCs w:val="28"/>
        </w:rPr>
        <w:t>—Diameter Relationship Using Artificial Neural Network for Durango Pine species in Mexico</w:t>
      </w:r>
    </w:p>
    <w:p w14:paraId="3CCB4703" w14:textId="0E2853F6" w:rsidR="00143CF2" w:rsidRPr="00710A22" w:rsidRDefault="00143CF2" w:rsidP="006900F8">
      <w:pPr>
        <w:spacing w:before="120" w:after="120"/>
        <w:rPr>
          <w:rFonts w:ascii="Arial Narrow" w:hAnsi="Arial Narrow" w:cs="Times New Roman"/>
          <w:b/>
          <w:bCs/>
          <w:sz w:val="24"/>
          <w:szCs w:val="24"/>
          <w:lang w:val="es-MX"/>
        </w:rPr>
      </w:pPr>
      <w:r w:rsidRPr="00710A22">
        <w:rPr>
          <w:rFonts w:ascii="Arial Narrow" w:hAnsi="Arial Narrow" w:cs="Times New Roman"/>
          <w:b/>
          <w:bCs/>
          <w:sz w:val="24"/>
          <w:szCs w:val="24"/>
          <w:lang w:val="es-MX"/>
        </w:rPr>
        <w:t>Geronimo Quiñonez-Barraza</w:t>
      </w:r>
      <w:r w:rsidRPr="00710A22">
        <w:rPr>
          <w:rFonts w:ascii="Arial Narrow" w:hAnsi="Arial Narrow" w:cs="Times New Roman"/>
          <w:b/>
          <w:bCs/>
          <w:sz w:val="24"/>
          <w:szCs w:val="24"/>
          <w:vertAlign w:val="superscript"/>
          <w:lang w:val="es-MX"/>
        </w:rPr>
        <w:t>1</w:t>
      </w:r>
      <w:r w:rsidR="00D970A9">
        <w:rPr>
          <w:rFonts w:ascii="Arial Narrow" w:hAnsi="Arial Narrow" w:cs="Times New Roman"/>
          <w:b/>
          <w:bCs/>
          <w:sz w:val="24"/>
          <w:szCs w:val="24"/>
          <w:vertAlign w:val="superscript"/>
          <w:lang w:val="es-MX"/>
        </w:rPr>
        <w:t>*</w:t>
      </w:r>
      <w:r w:rsidRPr="00710A22">
        <w:rPr>
          <w:rFonts w:ascii="Arial Narrow" w:hAnsi="Arial Narrow" w:cs="Times New Roman"/>
          <w:b/>
          <w:bCs/>
          <w:sz w:val="24"/>
          <w:szCs w:val="24"/>
          <w:lang w:val="es-MX"/>
        </w:rPr>
        <w:t>, Yuduan Ou</w:t>
      </w:r>
      <w:r w:rsidRPr="00710A22">
        <w:rPr>
          <w:rFonts w:ascii="Arial Narrow" w:hAnsi="Arial Narrow" w:cs="Times New Roman"/>
          <w:b/>
          <w:bCs/>
          <w:sz w:val="24"/>
          <w:szCs w:val="24"/>
          <w:vertAlign w:val="superscript"/>
          <w:lang w:val="es-MX"/>
        </w:rPr>
        <w:t>2</w:t>
      </w:r>
      <w:r w:rsidRPr="00710A22">
        <w:rPr>
          <w:rFonts w:ascii="Arial Narrow" w:hAnsi="Arial Narrow" w:cs="Times New Roman"/>
          <w:b/>
          <w:bCs/>
          <w:sz w:val="24"/>
          <w:szCs w:val="24"/>
          <w:lang w:val="es-MX"/>
        </w:rPr>
        <w:t xml:space="preserve"> and Peng Chen</w:t>
      </w:r>
      <w:r w:rsidRPr="00710A22">
        <w:rPr>
          <w:rFonts w:ascii="Arial Narrow" w:hAnsi="Arial Narrow" w:cs="Times New Roman"/>
          <w:b/>
          <w:bCs/>
          <w:sz w:val="24"/>
          <w:szCs w:val="24"/>
          <w:vertAlign w:val="superscript"/>
          <w:lang w:val="es-MX"/>
        </w:rPr>
        <w:t>2</w:t>
      </w:r>
    </w:p>
    <w:p w14:paraId="5C53988D" w14:textId="69B15C8A" w:rsidR="00143CF2" w:rsidRPr="006900F8" w:rsidRDefault="00143CF2" w:rsidP="006900F8">
      <w:pPr>
        <w:spacing w:after="0"/>
        <w:rPr>
          <w:rFonts w:ascii="Arial Narrow" w:hAnsi="Arial Narrow" w:cs="Times New Roman"/>
          <w:sz w:val="20"/>
          <w:szCs w:val="20"/>
          <w:lang w:val="es-MX"/>
        </w:rPr>
      </w:pPr>
      <w:r w:rsidRPr="006900F8">
        <w:rPr>
          <w:rFonts w:ascii="Arial Narrow" w:hAnsi="Arial Narrow" w:cs="Times New Roman"/>
          <w:sz w:val="20"/>
          <w:szCs w:val="20"/>
          <w:vertAlign w:val="superscript"/>
          <w:lang w:val="es-MX"/>
        </w:rPr>
        <w:t>1</w:t>
      </w:r>
      <w:r w:rsidRPr="006900F8">
        <w:rPr>
          <w:rFonts w:ascii="Arial Narrow" w:hAnsi="Arial Narrow" w:cs="Times New Roman"/>
          <w:sz w:val="20"/>
          <w:szCs w:val="20"/>
          <w:lang w:val="es-MX"/>
        </w:rPr>
        <w:t>Campo Experimental Valle del Guadi</w:t>
      </w:r>
      <w:r w:rsidR="00DC64E9" w:rsidRPr="006900F8">
        <w:rPr>
          <w:rFonts w:ascii="Arial Narrow" w:hAnsi="Arial Narrow" w:cs="Times New Roman"/>
          <w:sz w:val="20"/>
          <w:szCs w:val="20"/>
          <w:lang w:val="es-MX"/>
        </w:rPr>
        <w:t>a</w:t>
      </w:r>
      <w:r w:rsidRPr="006900F8">
        <w:rPr>
          <w:rFonts w:ascii="Arial Narrow" w:hAnsi="Arial Narrow" w:cs="Times New Roman"/>
          <w:sz w:val="20"/>
          <w:szCs w:val="20"/>
          <w:lang w:val="es-MX"/>
        </w:rPr>
        <w:t>na, Instituto Nacional de Investigaciones Forestales, Agrícolas y Pecuarias (INIFAP). Carretera Durango—Mezquital km 4.5, Durango, Dgo., 34170, Mexico</w:t>
      </w:r>
      <w:r w:rsidR="00710A22" w:rsidRPr="006900F8">
        <w:rPr>
          <w:rFonts w:ascii="Arial Narrow" w:hAnsi="Arial Narrow" w:cs="Times New Roman"/>
          <w:sz w:val="20"/>
          <w:szCs w:val="20"/>
          <w:lang w:val="es-MX"/>
        </w:rPr>
        <w:t>.</w:t>
      </w:r>
    </w:p>
    <w:p w14:paraId="48B5354A" w14:textId="5437FEE9" w:rsidR="00143CF2" w:rsidRDefault="00143CF2" w:rsidP="006900F8">
      <w:pPr>
        <w:spacing w:after="0"/>
        <w:rPr>
          <w:rFonts w:ascii="Arial Narrow" w:hAnsi="Arial Narrow" w:cs="Times New Roman"/>
          <w:sz w:val="20"/>
          <w:szCs w:val="20"/>
        </w:rPr>
      </w:pPr>
      <w:r w:rsidRPr="006900F8">
        <w:rPr>
          <w:rFonts w:ascii="Arial Narrow" w:hAnsi="Arial Narrow" w:cs="Times New Roman"/>
          <w:sz w:val="20"/>
          <w:szCs w:val="20"/>
          <w:vertAlign w:val="superscript"/>
        </w:rPr>
        <w:t>2</w:t>
      </w:r>
      <w:r w:rsidRPr="006900F8">
        <w:rPr>
          <w:rFonts w:ascii="Arial Narrow" w:hAnsi="Arial Narrow" w:cs="Times New Roman"/>
          <w:sz w:val="20"/>
          <w:szCs w:val="20"/>
        </w:rPr>
        <w:t>College of Coastal Agricultural S</w:t>
      </w:r>
      <w:r w:rsidR="00DC64E9" w:rsidRPr="006900F8">
        <w:rPr>
          <w:rFonts w:ascii="Arial Narrow" w:hAnsi="Arial Narrow" w:cs="Times New Roman"/>
          <w:sz w:val="20"/>
          <w:szCs w:val="20"/>
        </w:rPr>
        <w:t>c</w:t>
      </w:r>
      <w:r w:rsidRPr="006900F8">
        <w:rPr>
          <w:rFonts w:ascii="Arial Narrow" w:hAnsi="Arial Narrow" w:cs="Times New Roman"/>
          <w:sz w:val="20"/>
          <w:szCs w:val="20"/>
        </w:rPr>
        <w:t>iences, Guangdong Ocean University. Zhanjiang, 524088 China</w:t>
      </w:r>
      <w:r w:rsidR="00710A22" w:rsidRPr="006900F8">
        <w:rPr>
          <w:rFonts w:ascii="Arial Narrow" w:hAnsi="Arial Narrow" w:cs="Times New Roman"/>
          <w:sz w:val="20"/>
          <w:szCs w:val="20"/>
        </w:rPr>
        <w:t>.</w:t>
      </w:r>
    </w:p>
    <w:p w14:paraId="10477C68" w14:textId="1C1EB0C6" w:rsidR="00D970A9" w:rsidRPr="00D970A9" w:rsidRDefault="00D970A9" w:rsidP="006900F8">
      <w:pPr>
        <w:spacing w:after="0"/>
        <w:rPr>
          <w:rFonts w:ascii="Arial Narrow" w:hAnsi="Arial Narrow" w:cs="Times New Roman"/>
          <w:sz w:val="20"/>
          <w:szCs w:val="20"/>
          <w:lang w:val="es-MX"/>
        </w:rPr>
      </w:pPr>
      <w:r>
        <w:rPr>
          <w:rFonts w:ascii="Arial Narrow" w:hAnsi="Arial Narrow" w:cs="Times New Roman"/>
          <w:sz w:val="20"/>
          <w:szCs w:val="20"/>
          <w:lang w:val="es-MX"/>
        </w:rPr>
        <w:t>*</w:t>
      </w:r>
      <w:r w:rsidRPr="00D970A9">
        <w:rPr>
          <w:rFonts w:ascii="Arial Narrow" w:hAnsi="Arial Narrow" w:cs="Times New Roman"/>
          <w:sz w:val="20"/>
          <w:szCs w:val="20"/>
          <w:lang w:val="es-MX"/>
        </w:rPr>
        <w:t xml:space="preserve">Autor responsable: </w:t>
      </w:r>
      <w:hyperlink r:id="rId7" w:history="1">
        <w:r w:rsidRPr="00715B91">
          <w:rPr>
            <w:rStyle w:val="Hyperlink"/>
            <w:rFonts w:ascii="Arial Narrow" w:hAnsi="Arial Narrow" w:cs="Times New Roman"/>
            <w:sz w:val="20"/>
            <w:szCs w:val="20"/>
            <w:lang w:val="es-MX"/>
          </w:rPr>
          <w:t>quinonez.geronimo@inifap.gob.mx</w:t>
        </w:r>
      </w:hyperlink>
    </w:p>
    <w:p w14:paraId="0FC7AE5B" w14:textId="1A5EB6AA" w:rsidR="00662C5B" w:rsidRDefault="00662C5B" w:rsidP="006900F8">
      <w:pPr>
        <w:spacing w:before="240" w:after="120"/>
        <w:rPr>
          <w:rFonts w:ascii="Arial Narrow" w:hAnsi="Arial Narrow" w:cs="Times New Roman"/>
        </w:rPr>
      </w:pPr>
      <w:r w:rsidRPr="00710A22">
        <w:rPr>
          <w:rFonts w:ascii="Arial Narrow" w:hAnsi="Arial Narrow" w:cs="Times New Roman"/>
        </w:rPr>
        <w:t>The relationship between tree height (</w:t>
      </w:r>
      <w:r w:rsidRPr="00710A22">
        <w:rPr>
          <w:rFonts w:ascii="Arial Narrow" w:hAnsi="Arial Narrow" w:cs="Times New Roman"/>
          <w:i/>
          <w:iCs/>
        </w:rPr>
        <w:t>h</w:t>
      </w:r>
      <w:r w:rsidRPr="00710A22">
        <w:rPr>
          <w:rFonts w:ascii="Arial Narrow" w:hAnsi="Arial Narrow" w:cs="Times New Roman"/>
        </w:rPr>
        <w:t>) and diameter at breast height (</w:t>
      </w:r>
      <w:r w:rsidRPr="00710A22">
        <w:rPr>
          <w:rFonts w:ascii="Arial Narrow" w:hAnsi="Arial Narrow" w:cs="Times New Roman"/>
          <w:i/>
          <w:iCs/>
        </w:rPr>
        <w:t>dbh</w:t>
      </w:r>
      <w:r w:rsidRPr="00710A22">
        <w:rPr>
          <w:rFonts w:ascii="Arial Narrow" w:hAnsi="Arial Narrow" w:cs="Times New Roman"/>
        </w:rPr>
        <w:t>) is important for forest management and planning. Various approaches have been used to study the height-diameter (</w:t>
      </w:r>
      <w:r w:rsidRPr="00710A22">
        <w:rPr>
          <w:rFonts w:ascii="Arial Narrow" w:hAnsi="Arial Narrow" w:cs="Times New Roman"/>
          <w:i/>
          <w:iCs/>
        </w:rPr>
        <w:t>h</w:t>
      </w:r>
      <w:r w:rsidRPr="00710A22">
        <w:rPr>
          <w:rFonts w:ascii="Arial Narrow" w:hAnsi="Arial Narrow" w:cs="Times New Roman"/>
        </w:rPr>
        <w:t>—</w:t>
      </w:r>
      <w:r w:rsidRPr="00710A22">
        <w:rPr>
          <w:rFonts w:ascii="Arial Narrow" w:hAnsi="Arial Narrow" w:cs="Times New Roman"/>
          <w:i/>
          <w:iCs/>
        </w:rPr>
        <w:t>dbh</w:t>
      </w:r>
      <w:r w:rsidRPr="00710A22">
        <w:rPr>
          <w:rFonts w:ascii="Arial Narrow" w:hAnsi="Arial Narrow" w:cs="Times New Roman"/>
        </w:rPr>
        <w:t xml:space="preserve">) relationship across different species worldwide. Nonlinear mixed effect modeling (NLMEM) has been widely utilized, and recently, the resilient backpropagation artificial neural network (RBPANN) approach has gained attention for modeling this relationship. In this study, both NLMEM and RBPANN approaches were employed to model the </w:t>
      </w:r>
      <w:r w:rsidRPr="00710A22">
        <w:rPr>
          <w:rFonts w:ascii="Arial Narrow" w:hAnsi="Arial Narrow" w:cs="Times New Roman"/>
          <w:i/>
          <w:iCs/>
        </w:rPr>
        <w:t>h</w:t>
      </w:r>
      <w:r w:rsidRPr="00710A22">
        <w:rPr>
          <w:rFonts w:ascii="Arial Narrow" w:hAnsi="Arial Narrow" w:cs="Times New Roman"/>
        </w:rPr>
        <w:t>—</w:t>
      </w:r>
      <w:r w:rsidRPr="00710A22">
        <w:rPr>
          <w:rFonts w:ascii="Arial Narrow" w:hAnsi="Arial Narrow" w:cs="Times New Roman"/>
          <w:i/>
          <w:iCs/>
        </w:rPr>
        <w:t>dbh</w:t>
      </w:r>
      <w:r w:rsidRPr="00710A22">
        <w:rPr>
          <w:rFonts w:ascii="Arial Narrow" w:hAnsi="Arial Narrow" w:cs="Times New Roman"/>
        </w:rPr>
        <w:t xml:space="preserve"> relationship for Durango pine species (</w:t>
      </w:r>
      <w:r w:rsidRPr="003C48FF">
        <w:rPr>
          <w:rFonts w:ascii="Arial Narrow" w:hAnsi="Arial Narrow" w:cs="Times New Roman"/>
          <w:i/>
          <w:iCs/>
        </w:rPr>
        <w:t>Pinus durangensis</w:t>
      </w:r>
      <w:r w:rsidRPr="00710A22">
        <w:rPr>
          <w:rFonts w:ascii="Arial Narrow" w:hAnsi="Arial Narrow" w:cs="Times New Roman"/>
        </w:rPr>
        <w:t xml:space="preserve"> Martínez) in a mixed-species forest in Mexico. The dataset consisted of 1,000 randomly selected plots (11,472 measurements) from 14,390 temporary forest inventory plots. The dataset was divided randomly into two parts, with 50% allocated for training and 50% for testing. To analyze the dataset, a cluster analysis was performed using the </w:t>
      </w:r>
      <w:r w:rsidRPr="00710A22">
        <w:rPr>
          <w:rFonts w:ascii="Arial Narrow" w:hAnsi="Arial Narrow" w:cs="Times New Roman"/>
          <w:i/>
          <w:iCs/>
        </w:rPr>
        <w:t>k</w:t>
      </w:r>
      <w:r w:rsidRPr="00710A22">
        <w:rPr>
          <w:rFonts w:ascii="Arial Narrow" w:hAnsi="Arial Narrow" w:cs="Times New Roman"/>
        </w:rPr>
        <w:t xml:space="preserve">-means clustering method, grouping the data into 10 clusters. Plot variables such as density, basal area, mean </w:t>
      </w:r>
      <w:r w:rsidRPr="00710A22">
        <w:rPr>
          <w:rFonts w:ascii="Arial Narrow" w:hAnsi="Arial Narrow" w:cs="Times New Roman"/>
          <w:i/>
          <w:iCs/>
        </w:rPr>
        <w:t>dbh</w:t>
      </w:r>
      <w:r w:rsidRPr="00710A22">
        <w:rPr>
          <w:rFonts w:ascii="Arial Narrow" w:hAnsi="Arial Narrow" w:cs="Times New Roman"/>
        </w:rPr>
        <w:t xml:space="preserve">, mean height, quadratic mean diameter, altitude, and aspect were considered in the clustering process. The RBPANN approach was applied using tangent hyperbolicus (RBPANN-tanh) and logistic function (RBPANN-logistic) for the cross product of the covariate or neurons, along with the weights for the ANN analysis. For both the training and testing stages, 10 classical statistics, including RMSE, R2, AIC, BIC, and logLik, were computed to evaluate the performance of the approaches in modeling the </w:t>
      </w:r>
      <w:r w:rsidRPr="00710A22">
        <w:rPr>
          <w:rFonts w:ascii="Arial Narrow" w:hAnsi="Arial Narrow" w:cs="Times New Roman"/>
          <w:i/>
          <w:iCs/>
        </w:rPr>
        <w:t>h</w:t>
      </w:r>
      <w:r w:rsidRPr="00710A22">
        <w:rPr>
          <w:rFonts w:ascii="Arial Narrow" w:hAnsi="Arial Narrow" w:cs="Times New Roman"/>
        </w:rPr>
        <w:t>—</w:t>
      </w:r>
      <w:r w:rsidRPr="00710A22">
        <w:rPr>
          <w:rFonts w:ascii="Arial Narrow" w:hAnsi="Arial Narrow" w:cs="Times New Roman"/>
          <w:i/>
          <w:iCs/>
        </w:rPr>
        <w:t>dbh</w:t>
      </w:r>
      <w:r w:rsidRPr="00710A22">
        <w:rPr>
          <w:rFonts w:ascii="Arial Narrow" w:hAnsi="Arial Narrow" w:cs="Times New Roman"/>
        </w:rPr>
        <w:t xml:space="preserve"> relationship. The results showed that the ANN approach outperformed the NLMEM approach in both training and testing. Thus, the ANN method was found to be more effective for modeling the </w:t>
      </w:r>
      <w:r w:rsidRPr="00710A22">
        <w:rPr>
          <w:rFonts w:ascii="Arial Narrow" w:hAnsi="Arial Narrow" w:cs="Times New Roman"/>
          <w:i/>
          <w:iCs/>
        </w:rPr>
        <w:t>h</w:t>
      </w:r>
      <w:r w:rsidRPr="00710A22">
        <w:rPr>
          <w:rFonts w:ascii="Arial Narrow" w:hAnsi="Arial Narrow" w:cs="Times New Roman"/>
        </w:rPr>
        <w:t>—</w:t>
      </w:r>
      <w:r w:rsidRPr="00710A22">
        <w:rPr>
          <w:rFonts w:ascii="Arial Narrow" w:hAnsi="Arial Narrow" w:cs="Times New Roman"/>
          <w:i/>
          <w:iCs/>
        </w:rPr>
        <w:t>dbh</w:t>
      </w:r>
      <w:r w:rsidRPr="00710A22">
        <w:rPr>
          <w:rFonts w:ascii="Arial Narrow" w:hAnsi="Arial Narrow" w:cs="Times New Roman"/>
        </w:rPr>
        <w:t xml:space="preserve"> relationship for Durango pine species in the mixed-species forest of Mexico.</w:t>
      </w:r>
    </w:p>
    <w:p w14:paraId="3A156BF8" w14:textId="77777777" w:rsidR="00E47234" w:rsidRDefault="00710A22" w:rsidP="00E47234">
      <w:pPr>
        <w:spacing w:after="3000"/>
        <w:rPr>
          <w:rFonts w:ascii="Arial Narrow" w:hAnsi="Arial Narrow" w:cs="Times New Roman"/>
        </w:rPr>
      </w:pPr>
      <w:r w:rsidRPr="00710A22">
        <w:rPr>
          <w:rFonts w:ascii="Arial Narrow" w:hAnsi="Arial Narrow" w:cs="Times New Roman"/>
          <w:b/>
          <w:bCs/>
          <w:sz w:val="24"/>
          <w:szCs w:val="24"/>
        </w:rPr>
        <w:t>Keywords</w:t>
      </w:r>
      <w:r>
        <w:rPr>
          <w:rFonts w:ascii="Arial Narrow" w:hAnsi="Arial Narrow" w:cs="Times New Roman"/>
        </w:rPr>
        <w:t xml:space="preserve">: </w:t>
      </w:r>
      <w:r w:rsidRPr="00710A22">
        <w:rPr>
          <w:rFonts w:ascii="Arial Narrow" w:hAnsi="Arial Narrow" w:cs="Times New Roman"/>
        </w:rPr>
        <w:t>artificial neural networks,</w:t>
      </w:r>
      <w:r>
        <w:rPr>
          <w:rFonts w:ascii="Arial Narrow" w:hAnsi="Arial Narrow" w:cs="Times New Roman"/>
        </w:rPr>
        <w:t xml:space="preserve"> diameter, height, modeling, training, validation.</w:t>
      </w:r>
    </w:p>
    <w:p w14:paraId="181E7F86" w14:textId="5B8B5CFB" w:rsidR="00096411" w:rsidRPr="004A2A52" w:rsidRDefault="00000000" w:rsidP="00E47234">
      <w:pPr>
        <w:spacing w:before="120" w:after="0"/>
        <w:rPr>
          <w:rFonts w:ascii="Arial Narrow" w:hAnsi="Arial Narrow" w:cs="Times New Roman"/>
          <w:b/>
          <w:bCs/>
          <w:sz w:val="24"/>
          <w:szCs w:val="24"/>
        </w:rPr>
      </w:pPr>
      <w:sdt>
        <w:sdtPr>
          <w:rPr>
            <w:rFonts w:ascii="Arial Narrow" w:hAnsi="Arial Narrow" w:cs="Times New Roman"/>
            <w:b/>
            <w:bCs/>
            <w:sz w:val="24"/>
            <w:szCs w:val="24"/>
          </w:rPr>
          <w:alias w:val="Eje Temático"/>
          <w:tag w:val="Eje Temático"/>
          <w:id w:val="40723446"/>
          <w:lock w:val="sdtLocked"/>
          <w:placeholder>
            <w:docPart w:val="DefaultPlaceholder_-1854013438"/>
          </w:placeholder>
          <w15:color w:val="3D7C00"/>
          <w:dropDownList>
            <w:listItem w:value="Choose an item."/>
            <w:listItem w:displayText="1. Recursos Genéticos Forestales." w:value="1. Recursos Genéticos Forestales."/>
            <w:listItem w:displayText="2. Plantaciones y Viveros Forestales." w:value="2. Plantaciones y Viveros Forestales."/>
            <w:listItem w:displayText="3. Biometría e Inventarios Forestales." w:value="3. Biometría e Inventarios Forestales."/>
            <w:listItem w:displayText="4. Manejo Forestal y Silvicultura." w:value="4. Manejo Forestal y Silvicultura."/>
            <w:listItem w:displayText="5. Industria Forestal y Mercado de Madera." w:value="5. Industria Forestal y Mercado de Madera."/>
            <w:listItem w:displayText="6. Bioeconomía y Política Forestal." w:value="6. Bioeconomía y Política Forestal."/>
            <w:listItem w:displayText="7. Servicios Ecosistémicos." w:value="7. Servicios Ecosistémicos."/>
            <w:listItem w:displayText="8. Restauración Ecológica." w:value="8. Restauración Ecológica."/>
            <w:listItem w:displayText="9. Cambio Climático y Factores de Disturbio." w:value="9. Cambio Climático y Factores de Disturbio."/>
            <w:listItem w:displayText="10. Inteligencia Artificial e Innovaciones Tecnológicas." w:value="10. Inteligencia Artificial e Innovaciones Tecnológicas."/>
          </w:dropDownList>
        </w:sdtPr>
        <w:sdtContent>
          <w:r w:rsidR="004A2A52">
            <w:rPr>
              <w:rFonts w:ascii="Arial Narrow" w:hAnsi="Arial Narrow" w:cs="Times New Roman"/>
              <w:b/>
              <w:bCs/>
              <w:sz w:val="24"/>
              <w:szCs w:val="24"/>
            </w:rPr>
            <w:t>10. Inteligencia Artificial e Innovaciones Tecnológicas.</w:t>
          </w:r>
        </w:sdtContent>
      </w:sdt>
    </w:p>
    <w:sectPr w:rsidR="00096411" w:rsidRPr="004A2A52" w:rsidSect="00710A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6D307" w14:textId="77777777" w:rsidR="00D204E9" w:rsidRDefault="00D204E9" w:rsidP="00096411">
      <w:pPr>
        <w:spacing w:after="0" w:line="240" w:lineRule="auto"/>
      </w:pPr>
      <w:r>
        <w:separator/>
      </w:r>
    </w:p>
  </w:endnote>
  <w:endnote w:type="continuationSeparator" w:id="0">
    <w:p w14:paraId="672EE188" w14:textId="77777777" w:rsidR="00D204E9" w:rsidRDefault="00D204E9" w:rsidP="00096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7DE23" w14:textId="77777777" w:rsidR="00096411" w:rsidRDefault="00096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2"/>
      <w:tblW w:w="5755" w:type="pct"/>
      <w:jc w:val="center"/>
      <w:tblBorders>
        <w:top w:val="single" w:sz="4" w:space="0" w:color="416042"/>
        <w:left w:val="none" w:sz="0" w:space="0" w:color="auto"/>
        <w:bottom w:val="none" w:sz="0" w:space="0" w:color="auto"/>
        <w:right w:val="none" w:sz="0" w:space="0" w:color="auto"/>
        <w:insideH w:val="single" w:sz="4" w:space="0" w:color="416042"/>
        <w:insideV w:val="none" w:sz="0" w:space="0" w:color="auto"/>
      </w:tblBorders>
      <w:tblLook w:val="04A0" w:firstRow="1" w:lastRow="0" w:firstColumn="1" w:lastColumn="0" w:noHBand="0" w:noVBand="1"/>
    </w:tblPr>
    <w:tblGrid>
      <w:gridCol w:w="10773"/>
    </w:tblGrid>
    <w:tr w:rsidR="00096411" w:rsidRPr="00096411" w14:paraId="5E56B8F3" w14:textId="77777777" w:rsidTr="00096411">
      <w:trPr>
        <w:jc w:val="center"/>
      </w:trPr>
      <w:tc>
        <w:tcPr>
          <w:tcW w:w="5000" w:type="pct"/>
        </w:tcPr>
        <w:p w14:paraId="2C9B569E" w14:textId="3F0AB606" w:rsidR="00096411" w:rsidRPr="00096411" w:rsidRDefault="00096411" w:rsidP="00096411">
          <w:pPr>
            <w:tabs>
              <w:tab w:val="center" w:pos="4680"/>
              <w:tab w:val="right" w:pos="9360"/>
            </w:tabs>
            <w:jc w:val="right"/>
            <w:rPr>
              <w:rFonts w:ascii="Arial Narrow" w:eastAsia="Aptos" w:hAnsi="Arial Narrow"/>
            </w:rPr>
          </w:pPr>
          <w:r w:rsidRPr="00096411">
            <w:rPr>
              <w:rFonts w:ascii="Arial Narrow" w:eastAsia="Aptos" w:hAnsi="Arial Narrow"/>
              <w:sz w:val="24"/>
              <w:szCs w:val="24"/>
            </w:rPr>
            <w:fldChar w:fldCharType="begin"/>
          </w:r>
          <w:r w:rsidRPr="00096411">
            <w:rPr>
              <w:rFonts w:ascii="Arial Narrow" w:eastAsia="Aptos" w:hAnsi="Arial Narrow"/>
              <w:sz w:val="24"/>
              <w:szCs w:val="24"/>
            </w:rPr>
            <w:instrText xml:space="preserve"> PAGE   \* MERGEFORMAT </w:instrText>
          </w:r>
          <w:r w:rsidRPr="00096411">
            <w:rPr>
              <w:rFonts w:ascii="Arial Narrow" w:eastAsia="Aptos" w:hAnsi="Arial Narrow"/>
              <w:sz w:val="24"/>
              <w:szCs w:val="24"/>
            </w:rPr>
            <w:fldChar w:fldCharType="separate"/>
          </w:r>
          <w:r w:rsidRPr="00096411">
            <w:rPr>
              <w:rFonts w:ascii="Arial Narrow" w:eastAsia="Aptos" w:hAnsi="Arial Narrow"/>
              <w:noProof/>
              <w:sz w:val="24"/>
              <w:szCs w:val="24"/>
            </w:rPr>
            <w:t>1</w:t>
          </w:r>
          <w:r w:rsidRPr="00096411">
            <w:rPr>
              <w:rFonts w:ascii="Arial Narrow" w:eastAsia="Aptos" w:hAnsi="Arial Narrow"/>
              <w:noProof/>
              <w:sz w:val="24"/>
              <w:szCs w:val="24"/>
            </w:rPr>
            <w:fldChar w:fldCharType="end"/>
          </w:r>
        </w:p>
      </w:tc>
    </w:tr>
  </w:tbl>
  <w:p w14:paraId="1C9C0871" w14:textId="18F5E930" w:rsidR="00096411" w:rsidRPr="00096411" w:rsidRDefault="00096411" w:rsidP="00096411">
    <w:pPr>
      <w:pStyle w:val="Footer"/>
      <w:tabs>
        <w:tab w:val="clear" w:pos="9360"/>
      </w:tabs>
      <w:ind w:right="-563"/>
      <w:jc w:val="right"/>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1181B" w14:textId="77777777" w:rsidR="00096411" w:rsidRDefault="00096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C890B" w14:textId="77777777" w:rsidR="00D204E9" w:rsidRDefault="00D204E9" w:rsidP="00096411">
      <w:pPr>
        <w:spacing w:after="0" w:line="240" w:lineRule="auto"/>
      </w:pPr>
      <w:r>
        <w:separator/>
      </w:r>
    </w:p>
  </w:footnote>
  <w:footnote w:type="continuationSeparator" w:id="0">
    <w:p w14:paraId="40564989" w14:textId="77777777" w:rsidR="00D204E9" w:rsidRDefault="00D204E9" w:rsidP="00096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AA184" w14:textId="77777777" w:rsidR="00096411" w:rsidRDefault="00096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11052" w:type="dxa"/>
      <w:jc w:val="center"/>
      <w:tblBorders>
        <w:top w:val="none" w:sz="0" w:space="0" w:color="auto"/>
        <w:left w:val="none" w:sz="0" w:space="0" w:color="auto"/>
        <w:bottom w:val="dashSmallGap" w:sz="4" w:space="0" w:color="416042"/>
        <w:right w:val="none" w:sz="0" w:space="0" w:color="auto"/>
        <w:insideH w:val="none" w:sz="0" w:space="0" w:color="auto"/>
        <w:insideV w:val="dashSmallGap" w:sz="4" w:space="0" w:color="416042"/>
      </w:tblBorders>
      <w:tblLook w:val="04A0" w:firstRow="1" w:lastRow="0" w:firstColumn="1" w:lastColumn="0" w:noHBand="0" w:noVBand="1"/>
    </w:tblPr>
    <w:tblGrid>
      <w:gridCol w:w="11052"/>
    </w:tblGrid>
    <w:tr w:rsidR="00096411" w:rsidRPr="00096411" w14:paraId="25D59368" w14:textId="77777777" w:rsidTr="005E2787">
      <w:trPr>
        <w:jc w:val="center"/>
      </w:trPr>
      <w:tc>
        <w:tcPr>
          <w:tcW w:w="11052" w:type="dxa"/>
        </w:tcPr>
        <w:p w14:paraId="2EAFB593" w14:textId="77777777" w:rsidR="00096411" w:rsidRPr="00096411" w:rsidRDefault="00096411" w:rsidP="00096411">
          <w:pPr>
            <w:tabs>
              <w:tab w:val="center" w:pos="4680"/>
              <w:tab w:val="right" w:pos="9360"/>
            </w:tabs>
            <w:jc w:val="center"/>
            <w:rPr>
              <w:rFonts w:eastAsia="Aptos"/>
            </w:rPr>
          </w:pPr>
          <w:r w:rsidRPr="00096411">
            <w:rPr>
              <w:rFonts w:eastAsia="Aptos"/>
              <w:noProof/>
            </w:rPr>
            <w:drawing>
              <wp:inline distT="0" distB="0" distL="0" distR="0" wp14:anchorId="4C54F0ED" wp14:editId="6067DFB7">
                <wp:extent cx="4318635" cy="901065"/>
                <wp:effectExtent l="0" t="0" r="5715" b="0"/>
                <wp:docPr id="715022686" name="Picture 3" descr="A logo with text and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249469" name="Picture 3" descr="A logo with text and a tre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635" cy="901065"/>
                        </a:xfrm>
                        <a:prstGeom prst="rect">
                          <a:avLst/>
                        </a:prstGeom>
                        <a:noFill/>
                        <a:ln>
                          <a:noFill/>
                        </a:ln>
                      </pic:spPr>
                    </pic:pic>
                  </a:graphicData>
                </a:graphic>
              </wp:inline>
            </w:drawing>
          </w:r>
        </w:p>
      </w:tc>
    </w:tr>
    <w:tr w:rsidR="00096411" w:rsidRPr="00D970A9" w14:paraId="0E5E2242" w14:textId="77777777" w:rsidTr="005E2787">
      <w:trPr>
        <w:jc w:val="center"/>
      </w:trPr>
      <w:tc>
        <w:tcPr>
          <w:tcW w:w="11052" w:type="dxa"/>
        </w:tcPr>
        <w:p w14:paraId="0D84CFCE" w14:textId="77777777" w:rsidR="00096411" w:rsidRPr="00096411" w:rsidRDefault="00096411" w:rsidP="00096411">
          <w:pPr>
            <w:tabs>
              <w:tab w:val="center" w:pos="4680"/>
              <w:tab w:val="right" w:pos="9360"/>
            </w:tabs>
            <w:jc w:val="center"/>
            <w:rPr>
              <w:rFonts w:ascii="Cambria" w:eastAsia="Aptos" w:hAnsi="Cambria"/>
              <w:b/>
              <w:bCs/>
              <w:noProof/>
              <w:color w:val="416042"/>
              <w:sz w:val="30"/>
              <w:szCs w:val="30"/>
              <w:lang w:val="es-MX"/>
            </w:rPr>
          </w:pPr>
          <w:r w:rsidRPr="00096411">
            <w:rPr>
              <w:rFonts w:ascii="Cambria" w:eastAsia="Aptos" w:hAnsi="Cambria"/>
              <w:b/>
              <w:bCs/>
              <w:noProof/>
              <w:color w:val="416042"/>
              <w:sz w:val="30"/>
              <w:szCs w:val="30"/>
              <w:lang w:val="es-MX"/>
            </w:rPr>
            <w:t>Congreso Mexicano de Recursos Forestales 2025</w:t>
          </w:r>
        </w:p>
        <w:p w14:paraId="3B24CF34" w14:textId="77777777" w:rsidR="00096411" w:rsidRPr="00096411" w:rsidRDefault="00096411" w:rsidP="00096411">
          <w:pPr>
            <w:tabs>
              <w:tab w:val="center" w:pos="4680"/>
              <w:tab w:val="right" w:pos="9360"/>
            </w:tabs>
            <w:jc w:val="center"/>
            <w:rPr>
              <w:rFonts w:ascii="Cambria" w:eastAsia="Aptos" w:hAnsi="Cambria"/>
              <w:b/>
              <w:bCs/>
              <w:noProof/>
              <w:color w:val="416042"/>
              <w:lang w:val="es-MX"/>
            </w:rPr>
          </w:pPr>
          <w:r w:rsidRPr="00096411">
            <w:rPr>
              <w:rFonts w:ascii="Cambria" w:eastAsia="Aptos" w:hAnsi="Cambria"/>
              <w:b/>
              <w:bCs/>
              <w:noProof/>
              <w:color w:val="416042"/>
              <w:lang w:val="es-MX"/>
            </w:rPr>
            <w:t>Manejo y Conservación de Recursos Forestales en la Sociedad Moderna</w:t>
          </w:r>
        </w:p>
        <w:p w14:paraId="0E2DCEAB" w14:textId="77777777" w:rsidR="00096411" w:rsidRPr="00096411" w:rsidRDefault="00096411" w:rsidP="00096411">
          <w:pPr>
            <w:tabs>
              <w:tab w:val="center" w:pos="4680"/>
              <w:tab w:val="right" w:pos="9360"/>
            </w:tabs>
            <w:jc w:val="center"/>
            <w:rPr>
              <w:rFonts w:eastAsia="Aptos"/>
              <w:b/>
              <w:bCs/>
              <w:noProof/>
              <w:lang w:val="es-MX"/>
            </w:rPr>
          </w:pPr>
          <w:r w:rsidRPr="00096411">
            <w:rPr>
              <w:rFonts w:eastAsia="Aptos"/>
              <w:b/>
              <w:bCs/>
              <w:noProof/>
              <w:color w:val="416042"/>
              <w:lang w:val="es-MX"/>
            </w:rPr>
            <w:t>Chihuahua, Chihuahua, México. 08—11, Octubre de 2025</w:t>
          </w:r>
        </w:p>
      </w:tc>
    </w:tr>
  </w:tbl>
  <w:p w14:paraId="50B39776" w14:textId="77777777" w:rsidR="00096411" w:rsidRPr="00096411" w:rsidRDefault="00096411">
    <w:pPr>
      <w:pStyle w:val="Header"/>
      <w:rPr>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A5F9" w14:textId="77777777" w:rsidR="00096411" w:rsidRDefault="00096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AD"/>
    <w:rsid w:val="00027FFA"/>
    <w:rsid w:val="00096411"/>
    <w:rsid w:val="00143CF2"/>
    <w:rsid w:val="002578F0"/>
    <w:rsid w:val="00390FD0"/>
    <w:rsid w:val="003C48FF"/>
    <w:rsid w:val="004A2A52"/>
    <w:rsid w:val="005E4643"/>
    <w:rsid w:val="00662C5B"/>
    <w:rsid w:val="006857CD"/>
    <w:rsid w:val="006900F8"/>
    <w:rsid w:val="00710A22"/>
    <w:rsid w:val="00982DE3"/>
    <w:rsid w:val="00A3262A"/>
    <w:rsid w:val="00B94C1F"/>
    <w:rsid w:val="00C17BA4"/>
    <w:rsid w:val="00C949B0"/>
    <w:rsid w:val="00CF2DC8"/>
    <w:rsid w:val="00D204E9"/>
    <w:rsid w:val="00D63CD2"/>
    <w:rsid w:val="00D970A9"/>
    <w:rsid w:val="00DB45BF"/>
    <w:rsid w:val="00DC64E9"/>
    <w:rsid w:val="00DE255F"/>
    <w:rsid w:val="00E16CFA"/>
    <w:rsid w:val="00E47234"/>
    <w:rsid w:val="00EE6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1C3E1"/>
  <w15:chartTrackingRefBased/>
  <w15:docId w15:val="{DDC9FB38-A019-455A-98F0-B461101A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3CF2"/>
    <w:rPr>
      <w:color w:val="0563C1" w:themeColor="hyperlink"/>
      <w:u w:val="single"/>
    </w:rPr>
  </w:style>
  <w:style w:type="character" w:styleId="UnresolvedMention">
    <w:name w:val="Unresolved Mention"/>
    <w:basedOn w:val="DefaultParagraphFont"/>
    <w:uiPriority w:val="99"/>
    <w:semiHidden/>
    <w:unhideWhenUsed/>
    <w:rsid w:val="00143CF2"/>
    <w:rPr>
      <w:color w:val="605E5C"/>
      <w:shd w:val="clear" w:color="auto" w:fill="E1DFDD"/>
    </w:rPr>
  </w:style>
  <w:style w:type="paragraph" w:styleId="HTMLPreformatted">
    <w:name w:val="HTML Preformatted"/>
    <w:basedOn w:val="Normal"/>
    <w:link w:val="HTMLPreformattedChar"/>
    <w:uiPriority w:val="99"/>
    <w:semiHidden/>
    <w:unhideWhenUsed/>
    <w:rsid w:val="00143CF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43CF2"/>
    <w:rPr>
      <w:rFonts w:ascii="Consolas" w:hAnsi="Consolas"/>
      <w:sz w:val="20"/>
      <w:szCs w:val="20"/>
    </w:rPr>
  </w:style>
  <w:style w:type="paragraph" w:styleId="Header">
    <w:name w:val="header"/>
    <w:basedOn w:val="Normal"/>
    <w:link w:val="HeaderChar"/>
    <w:uiPriority w:val="99"/>
    <w:unhideWhenUsed/>
    <w:rsid w:val="00096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11"/>
  </w:style>
  <w:style w:type="paragraph" w:styleId="Footer">
    <w:name w:val="footer"/>
    <w:basedOn w:val="Normal"/>
    <w:link w:val="FooterChar"/>
    <w:uiPriority w:val="99"/>
    <w:unhideWhenUsed/>
    <w:rsid w:val="00096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11"/>
  </w:style>
  <w:style w:type="table" w:customStyle="1" w:styleId="TableGrid1">
    <w:name w:val="Table Grid1"/>
    <w:basedOn w:val="TableNormal"/>
    <w:next w:val="TableGrid"/>
    <w:uiPriority w:val="39"/>
    <w:rsid w:val="00096411"/>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96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96411"/>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7234"/>
    <w:rPr>
      <w:color w:val="666666"/>
    </w:rPr>
  </w:style>
  <w:style w:type="paragraph" w:styleId="FootnoteText">
    <w:name w:val="footnote text"/>
    <w:basedOn w:val="Normal"/>
    <w:link w:val="FootnoteTextChar"/>
    <w:uiPriority w:val="99"/>
    <w:semiHidden/>
    <w:unhideWhenUsed/>
    <w:rsid w:val="006900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00F8"/>
    <w:rPr>
      <w:sz w:val="20"/>
      <w:szCs w:val="20"/>
    </w:rPr>
  </w:style>
  <w:style w:type="character" w:styleId="FootnoteReference">
    <w:name w:val="footnote reference"/>
    <w:basedOn w:val="DefaultParagraphFont"/>
    <w:uiPriority w:val="99"/>
    <w:semiHidden/>
    <w:unhideWhenUsed/>
    <w:rsid w:val="006900F8"/>
    <w:rPr>
      <w:vertAlign w:val="superscript"/>
    </w:rPr>
  </w:style>
  <w:style w:type="paragraph" w:styleId="EndnoteText">
    <w:name w:val="endnote text"/>
    <w:basedOn w:val="Normal"/>
    <w:link w:val="EndnoteTextChar"/>
    <w:uiPriority w:val="99"/>
    <w:semiHidden/>
    <w:unhideWhenUsed/>
    <w:rsid w:val="006900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00F8"/>
    <w:rPr>
      <w:sz w:val="20"/>
      <w:szCs w:val="20"/>
    </w:rPr>
  </w:style>
  <w:style w:type="character" w:styleId="EndnoteReference">
    <w:name w:val="endnote reference"/>
    <w:basedOn w:val="DefaultParagraphFont"/>
    <w:uiPriority w:val="99"/>
    <w:semiHidden/>
    <w:unhideWhenUsed/>
    <w:rsid w:val="006900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56167">
      <w:bodyDiv w:val="1"/>
      <w:marLeft w:val="0"/>
      <w:marRight w:val="0"/>
      <w:marTop w:val="0"/>
      <w:marBottom w:val="0"/>
      <w:divBdr>
        <w:top w:val="none" w:sz="0" w:space="0" w:color="auto"/>
        <w:left w:val="none" w:sz="0" w:space="0" w:color="auto"/>
        <w:bottom w:val="none" w:sz="0" w:space="0" w:color="auto"/>
        <w:right w:val="none" w:sz="0" w:space="0" w:color="auto"/>
      </w:divBdr>
      <w:divsChild>
        <w:div w:id="1431851975">
          <w:marLeft w:val="0"/>
          <w:marRight w:val="0"/>
          <w:marTop w:val="0"/>
          <w:marBottom w:val="0"/>
          <w:divBdr>
            <w:top w:val="none" w:sz="0" w:space="0" w:color="auto"/>
            <w:left w:val="none" w:sz="0" w:space="0" w:color="auto"/>
            <w:bottom w:val="none" w:sz="0" w:space="0" w:color="auto"/>
            <w:right w:val="none" w:sz="0" w:space="0" w:color="auto"/>
          </w:divBdr>
          <w:divsChild>
            <w:div w:id="2094936617">
              <w:marLeft w:val="0"/>
              <w:marRight w:val="0"/>
              <w:marTop w:val="0"/>
              <w:marBottom w:val="0"/>
              <w:divBdr>
                <w:top w:val="none" w:sz="0" w:space="0" w:color="auto"/>
                <w:left w:val="none" w:sz="0" w:space="0" w:color="auto"/>
                <w:bottom w:val="none" w:sz="0" w:space="0" w:color="auto"/>
                <w:right w:val="none" w:sz="0" w:space="0" w:color="auto"/>
              </w:divBdr>
              <w:divsChild>
                <w:div w:id="16814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50296">
      <w:bodyDiv w:val="1"/>
      <w:marLeft w:val="0"/>
      <w:marRight w:val="0"/>
      <w:marTop w:val="0"/>
      <w:marBottom w:val="0"/>
      <w:divBdr>
        <w:top w:val="none" w:sz="0" w:space="0" w:color="auto"/>
        <w:left w:val="none" w:sz="0" w:space="0" w:color="auto"/>
        <w:bottom w:val="none" w:sz="0" w:space="0" w:color="auto"/>
        <w:right w:val="none" w:sz="0" w:space="0" w:color="auto"/>
      </w:divBdr>
      <w:divsChild>
        <w:div w:id="1074549133">
          <w:marLeft w:val="0"/>
          <w:marRight w:val="0"/>
          <w:marTop w:val="0"/>
          <w:marBottom w:val="0"/>
          <w:divBdr>
            <w:top w:val="none" w:sz="0" w:space="0" w:color="auto"/>
            <w:left w:val="none" w:sz="0" w:space="0" w:color="auto"/>
            <w:bottom w:val="none" w:sz="0" w:space="0" w:color="auto"/>
            <w:right w:val="none" w:sz="0" w:space="0" w:color="auto"/>
          </w:divBdr>
          <w:divsChild>
            <w:div w:id="447242118">
              <w:marLeft w:val="0"/>
              <w:marRight w:val="0"/>
              <w:marTop w:val="0"/>
              <w:marBottom w:val="0"/>
              <w:divBdr>
                <w:top w:val="none" w:sz="0" w:space="0" w:color="auto"/>
                <w:left w:val="none" w:sz="0" w:space="0" w:color="auto"/>
                <w:bottom w:val="none" w:sz="0" w:space="0" w:color="auto"/>
                <w:right w:val="none" w:sz="0" w:space="0" w:color="auto"/>
              </w:divBdr>
              <w:divsChild>
                <w:div w:id="6182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4343">
      <w:bodyDiv w:val="1"/>
      <w:marLeft w:val="0"/>
      <w:marRight w:val="0"/>
      <w:marTop w:val="0"/>
      <w:marBottom w:val="0"/>
      <w:divBdr>
        <w:top w:val="none" w:sz="0" w:space="0" w:color="auto"/>
        <w:left w:val="none" w:sz="0" w:space="0" w:color="auto"/>
        <w:bottom w:val="none" w:sz="0" w:space="0" w:color="auto"/>
        <w:right w:val="none" w:sz="0" w:space="0" w:color="auto"/>
      </w:divBdr>
      <w:divsChild>
        <w:div w:id="1829588742">
          <w:marLeft w:val="0"/>
          <w:marRight w:val="0"/>
          <w:marTop w:val="0"/>
          <w:marBottom w:val="0"/>
          <w:divBdr>
            <w:top w:val="none" w:sz="0" w:space="0" w:color="auto"/>
            <w:left w:val="none" w:sz="0" w:space="0" w:color="auto"/>
            <w:bottom w:val="none" w:sz="0" w:space="0" w:color="auto"/>
            <w:right w:val="none" w:sz="0" w:space="0" w:color="auto"/>
          </w:divBdr>
          <w:divsChild>
            <w:div w:id="2067072310">
              <w:marLeft w:val="0"/>
              <w:marRight w:val="0"/>
              <w:marTop w:val="0"/>
              <w:marBottom w:val="0"/>
              <w:divBdr>
                <w:top w:val="none" w:sz="0" w:space="0" w:color="auto"/>
                <w:left w:val="none" w:sz="0" w:space="0" w:color="auto"/>
                <w:bottom w:val="none" w:sz="0" w:space="0" w:color="auto"/>
                <w:right w:val="none" w:sz="0" w:space="0" w:color="auto"/>
              </w:divBdr>
              <w:divsChild>
                <w:div w:id="4910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594029">
      <w:bodyDiv w:val="1"/>
      <w:marLeft w:val="0"/>
      <w:marRight w:val="0"/>
      <w:marTop w:val="0"/>
      <w:marBottom w:val="0"/>
      <w:divBdr>
        <w:top w:val="none" w:sz="0" w:space="0" w:color="auto"/>
        <w:left w:val="none" w:sz="0" w:space="0" w:color="auto"/>
        <w:bottom w:val="none" w:sz="0" w:space="0" w:color="auto"/>
        <w:right w:val="none" w:sz="0" w:space="0" w:color="auto"/>
      </w:divBdr>
      <w:divsChild>
        <w:div w:id="1284655481">
          <w:marLeft w:val="0"/>
          <w:marRight w:val="0"/>
          <w:marTop w:val="0"/>
          <w:marBottom w:val="0"/>
          <w:divBdr>
            <w:top w:val="none" w:sz="0" w:space="0" w:color="auto"/>
            <w:left w:val="none" w:sz="0" w:space="0" w:color="auto"/>
            <w:bottom w:val="none" w:sz="0" w:space="0" w:color="auto"/>
            <w:right w:val="none" w:sz="0" w:space="0" w:color="auto"/>
          </w:divBdr>
          <w:divsChild>
            <w:div w:id="7830539">
              <w:marLeft w:val="0"/>
              <w:marRight w:val="0"/>
              <w:marTop w:val="0"/>
              <w:marBottom w:val="0"/>
              <w:divBdr>
                <w:top w:val="none" w:sz="0" w:space="0" w:color="auto"/>
                <w:left w:val="none" w:sz="0" w:space="0" w:color="auto"/>
                <w:bottom w:val="none" w:sz="0" w:space="0" w:color="auto"/>
                <w:right w:val="none" w:sz="0" w:space="0" w:color="auto"/>
              </w:divBdr>
              <w:divsChild>
                <w:div w:id="2352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2105">
      <w:bodyDiv w:val="1"/>
      <w:marLeft w:val="0"/>
      <w:marRight w:val="0"/>
      <w:marTop w:val="0"/>
      <w:marBottom w:val="0"/>
      <w:divBdr>
        <w:top w:val="none" w:sz="0" w:space="0" w:color="auto"/>
        <w:left w:val="none" w:sz="0" w:space="0" w:color="auto"/>
        <w:bottom w:val="none" w:sz="0" w:space="0" w:color="auto"/>
        <w:right w:val="none" w:sz="0" w:space="0" w:color="auto"/>
      </w:divBdr>
    </w:div>
    <w:div w:id="193216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quinonez.geronimo@inifap.gob.mx"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EC1BC6A7-EC93-4DCD-A41C-F5078A4586AF}"/>
      </w:docPartPr>
      <w:docPartBody>
        <w:p w:rsidR="00DA3D9D" w:rsidRDefault="005B4D00">
          <w:r w:rsidRPr="00715B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00"/>
    <w:rsid w:val="00027FFA"/>
    <w:rsid w:val="005B4D00"/>
    <w:rsid w:val="0099011A"/>
    <w:rsid w:val="00DA3D9D"/>
    <w:rsid w:val="00DB6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4D0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0EA4-DEA6-4ECA-B82F-643132999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GERÓNIMO QUIÑONEZ BARRAZA</dc:creator>
  <cp:keywords/>
  <dc:description/>
  <cp:lastModifiedBy>Gerónimo Quiñonez Barraza</cp:lastModifiedBy>
  <cp:revision>10</cp:revision>
  <dcterms:created xsi:type="dcterms:W3CDTF">2025-03-15T20:55:00Z</dcterms:created>
  <dcterms:modified xsi:type="dcterms:W3CDTF">2025-03-15T21:30:00Z</dcterms:modified>
</cp:coreProperties>
</file>